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第三届广东省全民科学素质大赛活动规则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线上竞赛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电视</w:t>
      </w:r>
      <w:r>
        <w:rPr>
          <w:rFonts w:hint="eastAsia" w:ascii="仿宋" w:hAnsi="仿宋" w:eastAsia="仿宋" w:cs="仿宋"/>
          <w:sz w:val="32"/>
          <w:szCs w:val="32"/>
        </w:rPr>
        <w:t>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用户通过广东广电网络U点家庭服务器/高清互动机顶盒，点击活动广告位进入活动。大赛另设置学习区，公众可点击学习相关科学知识。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（2）手机端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报名方式一：扫“广东科普”二维码进入二级菜单活动专用平台进行参赛。大赛另设置学习区，公众可点击学习相关科学知识。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3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instrText xml:space="preserve"> INCLUDEPICTURE "../1653877764619/" \* MERGEFORMAT 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114300" distR="114300">
                  <wp:extent cx="2256790" cy="1980565"/>
                  <wp:effectExtent l="0" t="0" r="10160" b="635"/>
                  <wp:docPr id="6" name="图片 4" descr="wpsC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wpsC9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9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报名方式二：扫“广东广电网络”二维码进入二级菜单活动专用平台进行参赛。大赛另设置学习区，公众可点击学习相关科学知识。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instrText xml:space="preserve"> INCLUDEPICTURE "../1653877764619/" \* MERGEFORMAT 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114300" distR="114300">
                  <wp:extent cx="2169795" cy="2005330"/>
                  <wp:effectExtent l="0" t="0" r="1905" b="13970"/>
                  <wp:docPr id="4" name="图片 5" descr="wpsC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wpsC9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报名方式三：扫“U点科普”二维码进入二级菜单活动专用平台进行参赛。大赛另设置学习区，公众可点击学习相关科学知识。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instrText xml:space="preserve"> INCLUDEPICTURE "../1653877764619/" \* MERGEFORMAT 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114300" distR="114300">
                  <wp:extent cx="2112010" cy="1980565"/>
                  <wp:effectExtent l="0" t="0" r="2540" b="635"/>
                  <wp:docPr id="3" name="图片 6" descr="wpsC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wpsC9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“竞赛答题”</w:t>
      </w:r>
      <w:r>
        <w:rPr>
          <w:rFonts w:hint="eastAsia" w:ascii="仿宋" w:hAnsi="仿宋" w:eastAsia="仿宋" w:cs="仿宋"/>
          <w:sz w:val="32"/>
          <w:szCs w:val="32"/>
        </w:rPr>
        <w:t>即可体验线上竞赛。用户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点击“竞赛答题”</w:t>
      </w:r>
      <w:r>
        <w:rPr>
          <w:rFonts w:hint="eastAsia" w:ascii="仿宋" w:hAnsi="仿宋" w:eastAsia="仿宋" w:cs="仿宋"/>
          <w:sz w:val="32"/>
          <w:szCs w:val="32"/>
        </w:rPr>
        <w:t>，即可“完善资料”，输入组别、地区、手机号码等基本信息参赛。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题型设置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线上竞赛题型为单选题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线上竞赛</w:t>
      </w:r>
      <w:r>
        <w:rPr>
          <w:rFonts w:hint="eastAsia" w:ascii="楷体_GB2312" w:hAnsi="楷体_GB2312" w:eastAsia="楷体_GB2312" w:cs="楷体_GB2312"/>
          <w:sz w:val="32"/>
          <w:szCs w:val="32"/>
        </w:rPr>
        <w:t>规则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1.竞赛专区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规则：用户点击开始挑战后，系统会自动给用户随机配对对手进行挑战（1V1)。每次挑战答题时间共200秒，共10道题目，每题20秒。正确作答均可得分，每答对一题得1个竞赛分。答题正确率高的为获胜者，若2名参赛者答题正确率一样，则用时短者为获胜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（1）答题方式：用户需完善参赛组别、地区、手机号码等基本参赛信息后，方可点击“竞赛答题”参与线上竞赛。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（2）题型设置：单选题。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（3）答题机会：每名用户每天有5次竞赛答题机会，通过分享活动链接到朋友圈或微信朋友后可增加1次答题机会，每天最多分享5次，用户每天最多10次挑战赛机会。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（4）抽奖环节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挑战获胜者每获胜一次即得一次抽奖机会，奖品不限于实物奖品及经验值等形式。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（5)竞赛分值细则说明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用户每答对1题可获得1个竞赛分，竞赛答题挑战胜利者，可依据挑战渠道获得相应经验值，挑战失败者则没有经验值奖励。</w:t>
      </w:r>
    </w:p>
    <w:tbl>
      <w:tblPr>
        <w:tblStyle w:val="7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9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竞赛答题挑战渠道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经验值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电视端、手机端竞赛PK胜利者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+20个经验值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*注：中途退出提前结束的用户即视为本次竞赛答题失败，不记录本次竞赛答题结果。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2.科普涨知识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规则：板块设置有特色专题和组合型题库，用户可自由选择个人学习或组队学习模式。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——个人学习模式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（1）答题方式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规则：用户可自选题库类型学习及答题模式，当用户选择的是个人学习模式，即模式为单人答题形式。每次答题时间共200秒，共10道题目，每题20秒。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（2）题型设置：单选题。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（3）答题机会：用户每天有无限次的学习机会。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（4）学习奖励：用户完成答题，每次答对题目超过5题，即可获得相应经验值奖励，参与幸运大抽奖。</w:t>
      </w:r>
    </w:p>
    <w:tbl>
      <w:tblPr>
        <w:tblStyle w:val="7"/>
        <w:tblW w:w="0" w:type="auto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8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个人学习模式计分</w:t>
            </w:r>
          </w:p>
        </w:tc>
        <w:tc>
          <w:tcPr>
            <w:tcW w:w="44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经验值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电视端、手机端完成学习</w:t>
            </w:r>
          </w:p>
        </w:tc>
        <w:tc>
          <w:tcPr>
            <w:tcW w:w="44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+10个经验值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*注：中途退出提前结束的用户即视为本次学习失败，不记录本次学习结果。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——组队学习模式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（1）答题方式：用户邀请好友进行组队作答，邀请成功后，用户点击开始即可作答。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4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每答对1题获得+20经验值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优先获得100经验值即为胜利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每局比赛最多10分钟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10分钟内无用户到达100经验值则全部失败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每局只要用户率先获得100经验值，即可生成答题记录。中途退出提前结束的用户即视为本次学习失败，不记录本次学习结果。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（2）题型设置：单选题。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（3）答题机会:用户每天有无限次的组队学习机会。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（4）温馨提示：用户成功邀请好友点击开始作答即进入答题流程。手机故障、网络不佳等异常情况会影响比赛得分、排名和经验值，建议检查手机设备并在良好的网络环境下参与答题。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3.助力活动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参赛选手可通过助力或分享助力获取助力机会，选手每被助力一次可获得相应经验值。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（1）助力机会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用户每天有5次助力与被助力机会，可以邀请亲戚朋友给自己助力，助力者每天最多可助力5名用户，每名用户每天最多获得同个助力者1次助力机会，每天最多被助力5次，用户通过分享活动链接到朋友圈或微信朋友后可增加1次助力与被助力机会，每天最多增加5次机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（2）助力分值说明</w:t>
      </w:r>
    </w:p>
    <w:tbl>
      <w:tblPr>
        <w:tblStyle w:val="7"/>
        <w:tblW w:w="8662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7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助力方式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经验值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通过电视端、手机端为好友助力成功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双方均得15个经验值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4.经验值获取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用户通过科普涨知识（个人学习、组队学习）、竞赛答题、好友助力等累积经验值，以获得相对应的分值。</w:t>
      </w:r>
    </w:p>
    <w:tbl>
      <w:tblPr>
        <w:tblStyle w:val="7"/>
        <w:tblW w:w="889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4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竞赛答题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经验值获取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电视端、手机端竞赛PK胜利者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+20个经验值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科普涨知识——个人学习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电视端、手机端每次学习答对超过5题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+10个经验值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科普涨知识——组队学习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经验值获取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每答对1题获得经验值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（率先获得100经验值即获胜）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选手助力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经验值获取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通过电视端、手机端为好友助力成功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双方均得15个经验值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日常任务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用户首次参加竞赛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+100个经验值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每日签到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left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7天为1循环，每日签到+20经验值，连续签到第3天+30经验值，连续签到第7天+50经验值，补签后可根据天数获相应奖励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用户每邀请1个人参加活动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双方均+100经验值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5.线上奖项设置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（1）线上竞赛期间用户经验值排全省前100名者可获得相应奖品，具体奖品以线上赛事页面为准。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（2）线上竞赛期间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6-10月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用户新增经验值月榜全省前20名者可获得相应奖品，具体奖品以线上赛事页面为准。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排名规则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（1）个人参赛成绩排名：按个人答题累计竞赛分及答题平均用时综合排名；若竞赛分相同，则答题平均用时短者排名靠前。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（2）各地市参赛排名：按各地市参赛人次数的多少排名；参赛人次数越多排名靠前，若参赛人次数相同，按参赛人数较多排名靠前。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线上竞赛荣誉及奖项设置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（1）地级以上市优秀组织奖：根据地市参赛人次数排名设置优秀组织单位6个，由主办单位现场颁发荣誉牌匾，并通报表扬。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同时设置公民科学素质个人标兵奖 6 名（由获得地级以上市优秀组织奖的单位各推举出 1 名），由主办单位及颁奖嘉宾现场颁发荣誉证书，并通报表扬。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（2）县（市、区）优秀组织奖：参赛人次数达到1万人次及以上的县（市、区）由主办单位通报表扬。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（3）个人奖励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各组别竞赛分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在本地市</w:t>
      </w:r>
      <w:r>
        <w:rPr>
          <w:rFonts w:hint="eastAsia" w:ascii="仿宋" w:hAnsi="仿宋" w:eastAsia="仿宋" w:cs="仿宋"/>
          <w:sz w:val="32"/>
          <w:szCs w:val="32"/>
        </w:rPr>
        <w:t>排名第1的参赛选手将获得参加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总决赛</w:t>
      </w:r>
      <w:r>
        <w:rPr>
          <w:rFonts w:hint="eastAsia" w:ascii="仿宋" w:hAnsi="仿宋" w:eastAsia="仿宋" w:cs="仿宋"/>
          <w:sz w:val="32"/>
          <w:szCs w:val="32"/>
        </w:rPr>
        <w:t>的资格。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答题抽奖：每次答题系统将自动配对参赛选手进行挑战,每次胜出的用户将可参与抽奖，每人每天最多有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次抽奖机会，奖品包括但不限于实物奖品、经验值等。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线上竞赛期间用户经验值排全省前100名者可获得相应奖品。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线上竞赛期间6-10月用户新增经验值月榜全省前20名者可获得相应奖品。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）各地级以上市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纲要办（</w:t>
      </w:r>
      <w:r>
        <w:rPr>
          <w:rFonts w:hint="eastAsia" w:ascii="仿宋" w:hAnsi="仿宋" w:eastAsia="仿宋" w:cs="仿宋"/>
          <w:sz w:val="32"/>
          <w:szCs w:val="32"/>
        </w:rPr>
        <w:t>科协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可根据当地实际情况，制定线上竞赛奖励细则，可参照如下：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①优秀组织奖：根据辖区内各县（市、区）参赛人数排名设置优秀组织单位若干个，由地市科协颁发荣誉牌匾，并通报表扬。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②个人奖励：各组别前3名由各地级以上市科协颁发“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优秀个人奖</w:t>
      </w:r>
      <w:r>
        <w:rPr>
          <w:rFonts w:hint="eastAsia" w:ascii="仿宋" w:hAnsi="仿宋" w:eastAsia="仿宋" w:cs="仿宋"/>
          <w:sz w:val="32"/>
          <w:szCs w:val="32"/>
        </w:rPr>
        <w:t>”荣誉证书，并通报表扬。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线下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总决赛</w:t>
      </w:r>
      <w:r>
        <w:rPr>
          <w:rFonts w:hint="eastAsia" w:ascii="仿宋" w:hAnsi="仿宋" w:eastAsia="仿宋" w:cs="仿宋"/>
          <w:sz w:val="32"/>
          <w:szCs w:val="32"/>
        </w:rPr>
        <w:t>共设2个赛制环节，分别为排位晋级赛、决赛；其中参赛的21个地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级以上</w:t>
      </w:r>
      <w:r>
        <w:rPr>
          <w:rFonts w:hint="eastAsia" w:ascii="仿宋" w:hAnsi="仿宋" w:eastAsia="仿宋" w:cs="仿宋"/>
          <w:sz w:val="32"/>
          <w:szCs w:val="32"/>
        </w:rPr>
        <w:t>市代表队通过抽签序号决定参赛顺序，共划分为3个组，每个组由7个地市代表队组成，最后根据各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代表队</w:t>
      </w:r>
      <w:r>
        <w:rPr>
          <w:rFonts w:hint="eastAsia" w:ascii="仿宋" w:hAnsi="仿宋" w:eastAsia="仿宋" w:cs="仿宋"/>
          <w:sz w:val="32"/>
          <w:szCs w:val="32"/>
        </w:rPr>
        <w:t>现场竞赛环节得分排序，排名前7支队伍晋级最终决赛，共角逐出一等奖1个、二等奖2个、三等奖4个，其余队伍获“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优胜奖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环节题型设置有必答题、抢答题、挑战题、实验操作题、盲盒演讲题等5种题型，若出现了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代表队</w:t>
      </w:r>
      <w:r>
        <w:rPr>
          <w:rFonts w:hint="eastAsia" w:ascii="仿宋" w:hAnsi="仿宋" w:eastAsia="仿宋" w:cs="仿宋"/>
          <w:sz w:val="32"/>
          <w:szCs w:val="32"/>
        </w:rPr>
        <w:t>成绩一致的情况下，则进行限时加时赛。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大赛题库范围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本次大赛题库来源于《公民科学素质问答与测试》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《学习强国》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《科普中国》等，知识点涵盖应急科普、垃圾分类、健康生活、生态环保、科技成果、智慧城市、社会学、人文社科、科学性知识、生物学等方面科普知识。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（一）大赛不收取报名费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总决赛</w:t>
      </w:r>
      <w:r>
        <w:rPr>
          <w:rFonts w:hint="eastAsia" w:ascii="仿宋" w:hAnsi="仿宋" w:eastAsia="仿宋" w:cs="仿宋"/>
          <w:sz w:val="32"/>
          <w:szCs w:val="32"/>
        </w:rPr>
        <w:t>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各地市代表队参赛人员限额7人，含选手、领队、未成年监护人等。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三）比赛期间，参赛人员安排集中住宿，参赛</w:t>
      </w:r>
      <w:r>
        <w:rPr>
          <w:rFonts w:hint="eastAsia" w:ascii="仿宋" w:hAnsi="仿宋" w:eastAsia="仿宋" w:cs="仿宋"/>
          <w:sz w:val="32"/>
          <w:szCs w:val="32"/>
        </w:rPr>
        <w:t>选手住宿用餐由组委会统一负责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其他费用需自理，各地级以上市科协需提前报备用餐人数。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（四）参加决赛人员均需持赛前48小时核酸阴性证明、粤康码及行程卡按时到指定地点报到。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（五）如因疫情影响导致赛制有调整，以广东省全民科学素质纲要实施工作办公室通知为准。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16BCE"/>
    <w:multiLevelType w:val="singleLevel"/>
    <w:tmpl w:val="44E16BC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30DD1BD1"/>
    <w:rsid w:val="1EA62707"/>
    <w:rsid w:val="30D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Cs w:val="21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basedOn w:val="1"/>
    <w:next w:val="1"/>
    <w:qFormat/>
    <w:uiPriority w:val="0"/>
    <w:pPr>
      <w:spacing w:before="158" w:after="153" w:line="323" w:lineRule="atLeast"/>
      <w:jc w:val="center"/>
      <w:textAlignment w:val="baseline"/>
    </w:pPr>
    <w:rPr>
      <w:rFonts w:ascii="Arial" w:eastAsia="黑体"/>
      <w:color w:val="000000"/>
      <w:sz w:val="31"/>
      <w:u w:color="000000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2022-06-02T09:00:00Z</dcterms:created>
  <dc:creator>报社编辑</dc:creator>
  <cp:lastModifiedBy>报社编辑</cp:lastModifiedBy>
  <dcterms:modified xsi:type="dcterms:W3CDTF">2022-06-02T09:02:03Z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AD603F5C6CD74912B96E4A8FB2B30707</vt:lpwstr>
  </property>
</Properties>
</file>